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640A0" w14:textId="22EC3400" w:rsidR="00361DFB" w:rsidRDefault="00777E48">
      <w:pPr>
        <w:jc w:val="both"/>
      </w:pPr>
      <w:r>
        <w:t xml:space="preserve">Gentili lettrici e cari lettori, </w:t>
      </w:r>
      <w:r w:rsidR="00361DFB">
        <w:t>benvenuti al</w:t>
      </w:r>
      <w:r w:rsidR="001F459F">
        <w:t xml:space="preserve">  primo appuntamento autunnale circa le </w:t>
      </w:r>
      <w:r>
        <w:t xml:space="preserve"> novità editoriali presenti sugli scaffali delle librerie e nella biblioteca</w:t>
      </w:r>
      <w:r w:rsidR="00CC61BF">
        <w:t xml:space="preserve"> dell’Uni</w:t>
      </w:r>
      <w:r w:rsidR="00654188">
        <w:t>C</w:t>
      </w:r>
      <w:r w:rsidR="00CC61BF">
        <w:t>redit Circolo Roma</w:t>
      </w:r>
      <w:r w:rsidR="00654188">
        <w:t xml:space="preserve"> ETS</w:t>
      </w:r>
      <w:r w:rsidR="00CC61BF">
        <w:t>.</w:t>
      </w:r>
    </w:p>
    <w:p w14:paraId="543DA04D" w14:textId="121453FF" w:rsidR="004B3432" w:rsidRDefault="004B3432">
      <w:pPr>
        <w:jc w:val="both"/>
      </w:pPr>
      <w:r>
        <w:t xml:space="preserve">Vincitore del premio letterario Strega 2025 Andrea Baiani, </w:t>
      </w:r>
      <w:r w:rsidRPr="004B3432">
        <w:rPr>
          <w:b/>
          <w:bCs/>
        </w:rPr>
        <w:t>L’anniversario</w:t>
      </w:r>
      <w:r>
        <w:t xml:space="preserve">, Feltrinelli. </w:t>
      </w:r>
      <w:r w:rsidRPr="004B3432">
        <w:t>A condurre la narrazione, in prima persona, è un figlio che ha reciso i legami con i genitori e che ripercorre, attraverso frammenti e impressioni, l’esistenza della madre: una figura che il silenzio ha reso marginale, quasi invisibile e impalpabile, ma che ritrova comunque una sua dignità, grazie alla delicata denuncia emanata da una scrittura intimistica.</w:t>
      </w:r>
    </w:p>
    <w:p w14:paraId="2F3FCC67" w14:textId="694919A4" w:rsidR="004B3432" w:rsidRDefault="004B3432">
      <w:pPr>
        <w:jc w:val="both"/>
      </w:pPr>
      <w:r>
        <w:t xml:space="preserve">Francesca Albanese, </w:t>
      </w:r>
      <w:r w:rsidRPr="004B3432">
        <w:rPr>
          <w:b/>
          <w:bCs/>
        </w:rPr>
        <w:t>Quando il mondo dorme</w:t>
      </w:r>
      <w:r>
        <w:t xml:space="preserve">, Rizzoli. </w:t>
      </w:r>
      <w:r w:rsidR="009E3561">
        <w:t xml:space="preserve"> U</w:t>
      </w:r>
      <w:r w:rsidR="009E3561" w:rsidRPr="009E3561">
        <w:t>n saggio</w:t>
      </w:r>
      <w:r w:rsidR="009E3561">
        <w:t xml:space="preserve"> s</w:t>
      </w:r>
      <w:r w:rsidR="009E3561" w:rsidRPr="009E3561">
        <w:t>critto all’indomani del 7 ottobre 2023, Albanese costruisce un testo che guida, spiega ed esorta a risvegliarsi dal sonno ingiusto in cui l’intero Occidente giace. Un saggio documentato, ricco di fonti, ma soprattutto umano, perché nelle storie che racconta c’è Albanese relatrice, ma anche Francesca, la donna. Nove capitoli e nove storie distinte, ma con un unico tema a sorreggerle: è tempo di parlare contro il genocidio palestinese, è tempo di svegliarsi</w:t>
      </w:r>
      <w:r w:rsidR="009E3561">
        <w:t>.</w:t>
      </w:r>
    </w:p>
    <w:p w14:paraId="4F808BC0" w14:textId="270F351E" w:rsidR="009E3561" w:rsidRDefault="009E3561">
      <w:pPr>
        <w:jc w:val="both"/>
      </w:pPr>
      <w:r>
        <w:t xml:space="preserve">Matteo Nucci, </w:t>
      </w:r>
      <w:r w:rsidRPr="009E3561">
        <w:rPr>
          <w:b/>
          <w:bCs/>
        </w:rPr>
        <w:t>Platone</w:t>
      </w:r>
      <w:r>
        <w:rPr>
          <w:b/>
          <w:bCs/>
        </w:rPr>
        <w:t xml:space="preserve">. Una storia d’amore. </w:t>
      </w:r>
      <w:r w:rsidRPr="009E3561">
        <w:t>Felt</w:t>
      </w:r>
      <w:r>
        <w:t xml:space="preserve">rinelli. </w:t>
      </w:r>
      <w:r w:rsidR="000F2EA1" w:rsidRPr="000F2EA1">
        <w:t>La filosofia di Platone, tra i pensatori più importanti dell’epoca classica, riecheggia anche ai giorni nostri. Un libro che promette di far scoprire, in Platone, un uomo sempre in lotta per realizzare giustizia e felicità, un “atleta dell’anima”.</w:t>
      </w:r>
    </w:p>
    <w:p w14:paraId="70DA58E3" w14:textId="79AE70AD" w:rsidR="000F2EA1" w:rsidRDefault="006637EE">
      <w:pPr>
        <w:jc w:val="both"/>
      </w:pPr>
      <w:r>
        <w:t xml:space="preserve">Aldo Cazzullo, </w:t>
      </w:r>
      <w:r w:rsidRPr="006637EE">
        <w:rPr>
          <w:b/>
          <w:bCs/>
        </w:rPr>
        <w:t>Francesco il primo italiano</w:t>
      </w:r>
      <w:r>
        <w:t xml:space="preserve">, Harper &amp; Collins. In occasione dell’ottocentesimo anniversario della morte del santo patrono il giornalista ha lavorato  </w:t>
      </w:r>
      <w:r w:rsidRPr="006637EE">
        <w:t>direttamente sulle fonti medievali – a cominciare dalla prima biografia del santo, quella di Tommaso da Celano, condannata al rogo – e sugli studi più recenti, l’autore “traccia anche la storia del francescanesimo attraverso i personaggi ispirati dal santo – sant’Antonio, Giotto, Dante, Cristoforo Colombo, padre Pio – fino al primo Papa chiamato Francesco”.</w:t>
      </w:r>
    </w:p>
    <w:p w14:paraId="56905942" w14:textId="3989C41C" w:rsidR="009A4620" w:rsidRDefault="009A4620">
      <w:pPr>
        <w:jc w:val="both"/>
      </w:pPr>
      <w:r>
        <w:t xml:space="preserve">Presta Marco, </w:t>
      </w:r>
      <w:r w:rsidRPr="009A4620">
        <w:rPr>
          <w:b/>
          <w:bCs/>
        </w:rPr>
        <w:t>Verso l’abisso fischiettando</w:t>
      </w:r>
      <w:r>
        <w:t>, Einaudi. Dall’autore radiofonico del</w:t>
      </w:r>
      <w:r w:rsidR="00D16D8B">
        <w:t xml:space="preserve">la </w:t>
      </w:r>
      <w:r>
        <w:t xml:space="preserve"> nota trasmissione Il ruggito del Coniglio un </w:t>
      </w:r>
      <w:r w:rsidRPr="009A4620">
        <w:t>romanzo che unisce ironia e riflessione profonda. Racconta la storia di Enrico, un uomo che vive ben oltre ogni aspettativa, affrontando la solitudine e l’ostilità della società con leggerezza e saggezza.</w:t>
      </w:r>
      <w:r>
        <w:t xml:space="preserve"> </w:t>
      </w:r>
      <w:r w:rsidRPr="009A4620">
        <w:t>Alla oltraggiosa età di centotrentatre anni, Enrico ha polverizzato due record: è l’uomo più vecchio del mondo, e proprio per questo il più odiato. Gli altri nascono, vivono e muoiono, lui invece no, continua imperterrito a esistere. Per il resto del genere umano è un’ingiustizia, un sopruso, un problema da risolvere in fretta. Tra programmi di protezione, attentati e complotti, nuove nipotine, amori tardivi e nude proprietà che non finiscono mai, la lunghissima esistenza di Enrico è sempre più in bilico sull’orlo dell’abisso. Ma lui, troppo vecchio anche per preoccuparsi, si siede in poltrona e fischietta, ci fa ridere e commuovere, rievoca le sue mille vite e respira a pieni polmoni tutto il tempo che gli rimane.</w:t>
      </w:r>
    </w:p>
    <w:p w14:paraId="217CD3AE" w14:textId="175016EA" w:rsidR="00CA41F4" w:rsidRDefault="00CD7B5C">
      <w:pPr>
        <w:jc w:val="both"/>
      </w:pPr>
      <w:r>
        <w:t xml:space="preserve">Clara Sanchez, </w:t>
      </w:r>
      <w:r w:rsidRPr="00CD7B5C">
        <w:rPr>
          <w:b/>
          <w:bCs/>
        </w:rPr>
        <w:t>La casa che attende la notte</w:t>
      </w:r>
      <w:r>
        <w:t xml:space="preserve">, Garzanti. </w:t>
      </w:r>
      <w:r w:rsidRPr="00CD7B5C">
        <w:t>Madrid. Un debole sole fa capolino fra i tetti del quartiere di Calle de Velázquez. Una luce che basta a creare un gioco di colori sul portone del civico 39. È il luogo in cui si trova Alicia, una giovane studentessa ventenne che non sa cosa fare della sua vita. Ha un’unica certezza: ogni pomeriggio si ferma davanti a un grande palazzo. Non è una sua decisione. A guidarla lì è Rafael, il bambino a cui fa da babysitter. Rafael ha appena un anno, ma i suoi occhi vedono con più chiarezza di quelli di Alicia e sembrano non essere offuscati dalle incertezze del futuro. Con stupore della ragazza, il bambino le indica a parole e gesti l’ingresso dell’edificio. All’inizio lei si rifiuta di credergli, fino a quando, dopo insistenze e capricci, decide di mettere da parte lo scetticismo.</w:t>
      </w:r>
    </w:p>
    <w:p w14:paraId="6E6E15A7" w14:textId="708012D3" w:rsidR="00CD7B5C" w:rsidRDefault="00714BD4">
      <w:pPr>
        <w:jc w:val="both"/>
      </w:pPr>
      <w:r>
        <w:t xml:space="preserve">Mario Vargas Losa, </w:t>
      </w:r>
      <w:r w:rsidRPr="00714BD4">
        <w:rPr>
          <w:b/>
          <w:bCs/>
        </w:rPr>
        <w:t>I venti</w:t>
      </w:r>
      <w:r>
        <w:t xml:space="preserve"> , Einaudi. </w:t>
      </w:r>
      <w:r w:rsidRPr="00714BD4">
        <w:t>Premio Nobel per la letteratura 2010</w:t>
      </w:r>
      <w:r>
        <w:t xml:space="preserve">, romanzo postumo. </w:t>
      </w:r>
      <w:r w:rsidRPr="00714BD4">
        <w:t>Perso tra le strade di una Madrid surreale, un anziano vaga disperatamente alla ricerca della sua casa, mentre i “venti inopportuni” prodotti dal suo corpo non gli danno tregua. Tra le strade che lo intrappolano in un torpore invincibile, tra confusione onirica e vera disperazione, l’anziano rivanga i ricordi di un mondo e di una vita scomparsi, sperando che in qualche modo il suo indirizzo riemerga, e nel frattempo riflette sulla sua città quasi priva di musei, librerie e cinema, dove i luoghi di cultura e di incontro sono ormai virtuali</w:t>
      </w:r>
    </w:p>
    <w:p w14:paraId="56673A15" w14:textId="145A1BDC" w:rsidR="00AD49B6" w:rsidRDefault="00AD49B6">
      <w:pPr>
        <w:jc w:val="both"/>
      </w:pPr>
      <w:r>
        <w:lastRenderedPageBreak/>
        <w:t xml:space="preserve">Dan Brown, </w:t>
      </w:r>
      <w:r w:rsidRPr="00AD49B6">
        <w:rPr>
          <w:b/>
          <w:bCs/>
        </w:rPr>
        <w:t>L’ultimo segreto</w:t>
      </w:r>
      <w:r>
        <w:t xml:space="preserve">, Rizzoli. Esce dopo ben otto anni il nuovo romanzo dell’affermato scrittore del Codice da Vinci. Il nuovo romanzo  </w:t>
      </w:r>
      <w:r w:rsidRPr="00AD49B6">
        <w:t>trasporta le lettrici e i lettori nell’affascinante (e magica) Praga: Robert Langdon si trova in città con Katherine Solomon, studiosa di scienze noetiche e sua compagna, ma all’improvviso Katherine sparisce dalla camera d’albergo senza lasciare traccia. E non si tratta di un rapimento: forze occulte, attive dall’alba della storia, sono responsabili della scomparsa… Tra antichi castelli, grandi cattedrali e labirinti sotterranei, Langdon si trova così a esplorare il lato oscuro della città, deciso a portare alla luce segreti rimasti celati per secoli.</w:t>
      </w:r>
    </w:p>
    <w:p w14:paraId="45C7FB8F" w14:textId="77777777" w:rsidR="009A4ACC" w:rsidRDefault="009A4ACC" w:rsidP="009A4ACC">
      <w:pPr>
        <w:spacing w:after="0"/>
        <w:jc w:val="both"/>
      </w:pPr>
      <w:r>
        <w:t xml:space="preserve">Bauer  Douglas,  </w:t>
      </w:r>
      <w:r w:rsidRPr="009A4ACC">
        <w:rPr>
          <w:b/>
          <w:bCs/>
        </w:rPr>
        <w:t>Il mondo che chiama</w:t>
      </w:r>
      <w:r>
        <w:t>. Nutrimenti. Un romanzo intenso e lirico, capace, attraverso le vicende</w:t>
      </w:r>
    </w:p>
    <w:p w14:paraId="2E4AD15E" w14:textId="77777777" w:rsidR="009A4ACC" w:rsidRDefault="009A4ACC" w:rsidP="009A4ACC">
      <w:pPr>
        <w:spacing w:after="0"/>
        <w:jc w:val="both"/>
      </w:pPr>
      <w:r>
        <w:t xml:space="preserve">del suo protagonista, di fondere la dimensione intima della vita quotidiana con i grandi temi della </w:t>
      </w:r>
    </w:p>
    <w:p w14:paraId="6E375C0E" w14:textId="77777777" w:rsidR="00D9485B" w:rsidRDefault="009A4ACC" w:rsidP="009A4ACC">
      <w:pPr>
        <w:spacing w:after="0"/>
        <w:jc w:val="both"/>
      </w:pPr>
      <w:r>
        <w:t>trasformazione sociale e della ricerca del significato. Ambientato in un’America di inizio Novecento dura, segnata dal lavoro nelle miniere e dalle promesse effimere del progresso, il romanzo racconta la storia di Earl Dunham, un uomo semplice e disilluso che si ritrova, quasi per caso, alle soglie di una vita diversa.</w:t>
      </w:r>
    </w:p>
    <w:p w14:paraId="4A3AC478" w14:textId="77777777" w:rsidR="00380D2A" w:rsidRDefault="00380D2A" w:rsidP="009A4ACC">
      <w:pPr>
        <w:spacing w:after="0"/>
        <w:jc w:val="both"/>
      </w:pPr>
    </w:p>
    <w:p w14:paraId="6E458A53" w14:textId="6A0092D2" w:rsidR="00380D2A" w:rsidRDefault="00380D2A" w:rsidP="00380D2A">
      <w:pPr>
        <w:spacing w:after="0"/>
        <w:jc w:val="both"/>
      </w:pPr>
      <w:r>
        <w:t xml:space="preserve">Hemley Boum, </w:t>
      </w:r>
      <w:r w:rsidRPr="00380D2A">
        <w:rPr>
          <w:b/>
          <w:bCs/>
        </w:rPr>
        <w:t>Il sogno del pescatore</w:t>
      </w:r>
      <w:r>
        <w:t>, Edizioni E/O. Quinto romanzo della scrittrice camerunese francofona è l’appassionante storia di una perdita dell’innocenza le cui conseguenze si tramandano dai genitori ai figli, dai figli ai nipoti. Il pescatore, Zacharias, vive in una casetta alla foce di un fiume che si getta nell’Atlantico con una moglie amatissima e due figlie. Il pesce che si procura con la sua canoa scavata in un pezzo unico di padouk, un legno che non marcisce, i vegetali che la moglie coltiva, sono scambiati con altri beni all’interno della comunità di ndowe, i popoli dell’acqua, di cui fanno parte, e di altro non pare esserci bisogno. La vita, la felicità, sembrano scontati «quanto i battiti del cuore che non sentiva». Tutti al villaggio sanno però che si devono tenere ben lontani dal pericoloso tratto di mare dove l’acqua dolce incontra quella salata, specialmente durante la stagione delle piogge.</w:t>
      </w:r>
    </w:p>
    <w:p w14:paraId="672553D6" w14:textId="4ABDCB91" w:rsidR="00AD49B6" w:rsidRDefault="009A4ACC" w:rsidP="009A4ACC">
      <w:pPr>
        <w:spacing w:after="0"/>
        <w:jc w:val="both"/>
      </w:pPr>
      <w:r>
        <w:cr/>
      </w:r>
      <w:r w:rsidR="00D9485B" w:rsidRPr="00D9485B">
        <w:t>M</w:t>
      </w:r>
      <w:r w:rsidR="00D9485B">
        <w:t xml:space="preserve">ilienko Jergovic, </w:t>
      </w:r>
      <w:r w:rsidR="00D9485B" w:rsidRPr="00D9485B">
        <w:rPr>
          <w:b/>
          <w:bCs/>
        </w:rPr>
        <w:t>Sarajevo una mappa della città</w:t>
      </w:r>
      <w:r w:rsidR="00D9485B">
        <w:t xml:space="preserve">, Keller editore. In occasione del trentennale della fine della guerra nella ex Jugoslavia lo scrittore sulle orme di altrettanti scrittori di fama mondiale come </w:t>
      </w:r>
      <w:r w:rsidR="00D9485B" w:rsidRPr="00D9485B">
        <w:t xml:space="preserve"> Orhan Pamuk per Istanbul, Philip Roth per New York, </w:t>
      </w:r>
      <w:r w:rsidR="00D9485B">
        <w:t xml:space="preserve">e </w:t>
      </w:r>
      <w:r w:rsidR="00D9485B" w:rsidRPr="00D9485B">
        <w:t>Thomas Mann per Venezia</w:t>
      </w:r>
      <w:r w:rsidR="00D9485B">
        <w:t xml:space="preserve">. </w:t>
      </w:r>
      <w:r w:rsidR="00D9485B" w:rsidRPr="00D9485B">
        <w:t>Il narratore del libro cammina per le strade e le piazze della capitale bosniaca, ricordando la sua infanzia, la sua famiglia, i vecchi amici, le storie di personaggi di cui ha sentito parlare e che sono diventati leggende metropolitane. Jergović non ci offre una guida turistica tradizionale di Sarajevo, ma una mappa emotiva e stratificata, fatta di rimembranze personali, aneddoti familiari, storie di quartiere e riflessioni sulla storia recente e passata della città.</w:t>
      </w:r>
    </w:p>
    <w:p w14:paraId="342BF0F3" w14:textId="77777777" w:rsidR="00D9485B" w:rsidRDefault="00D9485B" w:rsidP="009A4ACC">
      <w:pPr>
        <w:spacing w:after="0"/>
        <w:jc w:val="both"/>
      </w:pPr>
    </w:p>
    <w:p w14:paraId="32AF37DB" w14:textId="0362A967" w:rsidR="001E52DC" w:rsidRDefault="001E52DC" w:rsidP="00E85D36">
      <w:pPr>
        <w:jc w:val="both"/>
        <w:rPr>
          <w:iCs/>
        </w:rPr>
      </w:pPr>
      <w:r w:rsidRPr="001E52DC">
        <w:rPr>
          <w:iCs/>
        </w:rPr>
        <w:t xml:space="preserve">Come sempre ricordiamo a tutti i nostri soci che è presente sul nostro sito all’indirizzo </w:t>
      </w:r>
      <w:hyperlink r:id="rId6" w:history="1">
        <w:r w:rsidRPr="001A732A">
          <w:rPr>
            <w:rStyle w:val="Collegamentoipertestuale"/>
            <w:iCs/>
          </w:rPr>
          <w:t>https://www.circoloroma.unicredit.it/le-categorie/biblioteca</w:t>
        </w:r>
      </w:hyperlink>
      <w:r>
        <w:rPr>
          <w:iCs/>
        </w:rPr>
        <w:t xml:space="preserve"> </w:t>
      </w:r>
      <w:r w:rsidRPr="001E52DC">
        <w:rPr>
          <w:iCs/>
        </w:rPr>
        <w:t xml:space="preserve"> l’elenco completo dei libri disponibili per il prestito.</w:t>
      </w:r>
    </w:p>
    <w:p w14:paraId="50C11488" w14:textId="53704729" w:rsidR="008C3FC0" w:rsidRDefault="00D35706" w:rsidP="008C3FC0">
      <w:pPr>
        <w:jc w:val="both"/>
        <w:rPr>
          <w:iCs/>
        </w:rPr>
      </w:pPr>
      <w:r>
        <w:rPr>
          <w:iCs/>
        </w:rPr>
        <w:t xml:space="preserve">Cogliamo </w:t>
      </w:r>
      <w:r w:rsidR="001E52DC">
        <w:rPr>
          <w:iCs/>
        </w:rPr>
        <w:t xml:space="preserve">inoltre </w:t>
      </w:r>
      <w:r>
        <w:rPr>
          <w:iCs/>
        </w:rPr>
        <w:t xml:space="preserve">l’occasione anche per segnalare </w:t>
      </w:r>
      <w:r w:rsidRPr="00D35706">
        <w:rPr>
          <w:iCs/>
        </w:rPr>
        <w:t xml:space="preserve"> a tutti i nostri </w:t>
      </w:r>
      <w:r>
        <w:rPr>
          <w:iCs/>
        </w:rPr>
        <w:t xml:space="preserve">iscritti </w:t>
      </w:r>
      <w:r w:rsidRPr="00D35706">
        <w:rPr>
          <w:iCs/>
        </w:rPr>
        <w:t>la possibilità di acquistare i libri usufruendo, grazie al contributo del Uni</w:t>
      </w:r>
      <w:r w:rsidR="005047D3">
        <w:rPr>
          <w:iCs/>
        </w:rPr>
        <w:t>C</w:t>
      </w:r>
      <w:r w:rsidRPr="00D35706">
        <w:rPr>
          <w:iCs/>
        </w:rPr>
        <w:t>redit Circolo</w:t>
      </w:r>
      <w:r w:rsidR="00A23745">
        <w:rPr>
          <w:iCs/>
        </w:rPr>
        <w:t xml:space="preserve"> Roma</w:t>
      </w:r>
      <w:r w:rsidR="005047D3">
        <w:rPr>
          <w:iCs/>
        </w:rPr>
        <w:t xml:space="preserve"> ETS </w:t>
      </w:r>
      <w:r w:rsidRPr="00D35706">
        <w:rPr>
          <w:iCs/>
        </w:rPr>
        <w:t>, di uno scontro del prezzo di copertina pari al 35%.</w:t>
      </w:r>
    </w:p>
    <w:p w14:paraId="2052E903" w14:textId="77777777" w:rsidR="00330472" w:rsidRDefault="00330472">
      <w:pPr>
        <w:jc w:val="both"/>
        <w:rPr>
          <w:iCs/>
        </w:rPr>
      </w:pPr>
    </w:p>
    <w:p w14:paraId="27C1E3FE" w14:textId="77777777" w:rsidR="00330472" w:rsidRDefault="00777E48">
      <w:pPr>
        <w:jc w:val="both"/>
        <w:rPr>
          <w:iCs/>
        </w:rPr>
      </w:pPr>
      <w:r>
        <w:rPr>
          <w:iCs/>
        </w:rPr>
        <w:t>Buona lettura!</w:t>
      </w:r>
    </w:p>
    <w:p w14:paraId="2583A9E2" w14:textId="77777777" w:rsidR="005047D3" w:rsidRDefault="005047D3">
      <w:pPr>
        <w:jc w:val="both"/>
        <w:rPr>
          <w:iCs/>
        </w:rPr>
      </w:pPr>
    </w:p>
    <w:p w14:paraId="2492D39C" w14:textId="24BBCB8D" w:rsidR="005047D3" w:rsidRDefault="005047D3">
      <w:pPr>
        <w:jc w:val="both"/>
        <w:rPr>
          <w:iCs/>
        </w:rPr>
      </w:pPr>
      <w:r>
        <w:rPr>
          <w:iCs/>
        </w:rPr>
        <w:t>Settembre 2025</w:t>
      </w:r>
    </w:p>
    <w:p w14:paraId="54546130" w14:textId="77777777" w:rsidR="00330472" w:rsidRDefault="00330472">
      <w:pPr>
        <w:jc w:val="both"/>
      </w:pPr>
    </w:p>
    <w:sectPr w:rsidR="0033047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76BC3" w14:textId="77777777" w:rsidR="00330472" w:rsidRDefault="00777E48">
      <w:pPr>
        <w:spacing w:line="240" w:lineRule="auto"/>
      </w:pPr>
      <w:r>
        <w:separator/>
      </w:r>
    </w:p>
  </w:endnote>
  <w:endnote w:type="continuationSeparator" w:id="0">
    <w:p w14:paraId="4D63C4B5" w14:textId="77777777" w:rsidR="00330472" w:rsidRDefault="00777E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default"/>
    <w:sig w:usb0="00000203" w:usb1="288F0000" w:usb2="00000006" w:usb3="00000000" w:csb0="00040001"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214714" w14:textId="77777777" w:rsidR="00330472" w:rsidRDefault="00777E48">
      <w:pPr>
        <w:spacing w:after="0"/>
      </w:pPr>
      <w:r>
        <w:separator/>
      </w:r>
    </w:p>
  </w:footnote>
  <w:footnote w:type="continuationSeparator" w:id="0">
    <w:p w14:paraId="51E5195E" w14:textId="77777777" w:rsidR="00330472" w:rsidRDefault="00777E4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67D"/>
    <w:rsid w:val="000B0F61"/>
    <w:rsid w:val="000C2008"/>
    <w:rsid w:val="000D2B7D"/>
    <w:rsid w:val="000D36C6"/>
    <w:rsid w:val="000F2EA1"/>
    <w:rsid w:val="0011005E"/>
    <w:rsid w:val="00110BA4"/>
    <w:rsid w:val="00110E7D"/>
    <w:rsid w:val="0013067D"/>
    <w:rsid w:val="00131E4C"/>
    <w:rsid w:val="00153579"/>
    <w:rsid w:val="001936E7"/>
    <w:rsid w:val="001C3487"/>
    <w:rsid w:val="001C5D1F"/>
    <w:rsid w:val="001E52DC"/>
    <w:rsid w:val="001F459F"/>
    <w:rsid w:val="002275AD"/>
    <w:rsid w:val="00235F79"/>
    <w:rsid w:val="002360F8"/>
    <w:rsid w:val="002C684F"/>
    <w:rsid w:val="002C79FB"/>
    <w:rsid w:val="002D3F1D"/>
    <w:rsid w:val="002D7058"/>
    <w:rsid w:val="002E5E5C"/>
    <w:rsid w:val="002F1447"/>
    <w:rsid w:val="00302E98"/>
    <w:rsid w:val="00330472"/>
    <w:rsid w:val="003610F6"/>
    <w:rsid w:val="00361DFB"/>
    <w:rsid w:val="00380D2A"/>
    <w:rsid w:val="00391ACE"/>
    <w:rsid w:val="003A3F2F"/>
    <w:rsid w:val="003B0A54"/>
    <w:rsid w:val="003F2666"/>
    <w:rsid w:val="0041254A"/>
    <w:rsid w:val="00477CF1"/>
    <w:rsid w:val="00486FC1"/>
    <w:rsid w:val="004B3432"/>
    <w:rsid w:val="004E4A3B"/>
    <w:rsid w:val="005047D3"/>
    <w:rsid w:val="00565D10"/>
    <w:rsid w:val="00575B69"/>
    <w:rsid w:val="005B3DEE"/>
    <w:rsid w:val="00650906"/>
    <w:rsid w:val="00654188"/>
    <w:rsid w:val="00656683"/>
    <w:rsid w:val="006637EE"/>
    <w:rsid w:val="006A2E96"/>
    <w:rsid w:val="006F5DBB"/>
    <w:rsid w:val="00714BD4"/>
    <w:rsid w:val="00715F80"/>
    <w:rsid w:val="00717AE5"/>
    <w:rsid w:val="00742219"/>
    <w:rsid w:val="00754A5A"/>
    <w:rsid w:val="00777E48"/>
    <w:rsid w:val="00780996"/>
    <w:rsid w:val="007C12C3"/>
    <w:rsid w:val="007F5993"/>
    <w:rsid w:val="007F6407"/>
    <w:rsid w:val="00800B11"/>
    <w:rsid w:val="008208EB"/>
    <w:rsid w:val="0084353C"/>
    <w:rsid w:val="008530F4"/>
    <w:rsid w:val="008A4BFE"/>
    <w:rsid w:val="008C3FC0"/>
    <w:rsid w:val="008C7983"/>
    <w:rsid w:val="008D77A8"/>
    <w:rsid w:val="008F7FFD"/>
    <w:rsid w:val="009131E0"/>
    <w:rsid w:val="00922021"/>
    <w:rsid w:val="009667BD"/>
    <w:rsid w:val="00987BC2"/>
    <w:rsid w:val="00990889"/>
    <w:rsid w:val="0099606B"/>
    <w:rsid w:val="009A3796"/>
    <w:rsid w:val="009A3860"/>
    <w:rsid w:val="009A4620"/>
    <w:rsid w:val="009A4ACC"/>
    <w:rsid w:val="009B3D71"/>
    <w:rsid w:val="009E3561"/>
    <w:rsid w:val="00A23745"/>
    <w:rsid w:val="00A34164"/>
    <w:rsid w:val="00A5456F"/>
    <w:rsid w:val="00A70126"/>
    <w:rsid w:val="00A734AF"/>
    <w:rsid w:val="00A75C1E"/>
    <w:rsid w:val="00A85255"/>
    <w:rsid w:val="00A93822"/>
    <w:rsid w:val="00AD49B6"/>
    <w:rsid w:val="00AE1863"/>
    <w:rsid w:val="00AF732D"/>
    <w:rsid w:val="00B37CE7"/>
    <w:rsid w:val="00B72954"/>
    <w:rsid w:val="00B770EE"/>
    <w:rsid w:val="00B83D6E"/>
    <w:rsid w:val="00BC297A"/>
    <w:rsid w:val="00BF02B3"/>
    <w:rsid w:val="00BF0A84"/>
    <w:rsid w:val="00C00B0E"/>
    <w:rsid w:val="00C1762C"/>
    <w:rsid w:val="00C3106B"/>
    <w:rsid w:val="00C42E76"/>
    <w:rsid w:val="00C4519B"/>
    <w:rsid w:val="00C54FBE"/>
    <w:rsid w:val="00C61F85"/>
    <w:rsid w:val="00C75307"/>
    <w:rsid w:val="00CA41F4"/>
    <w:rsid w:val="00CB6F7F"/>
    <w:rsid w:val="00CC61BF"/>
    <w:rsid w:val="00CD7B5C"/>
    <w:rsid w:val="00CF0EB4"/>
    <w:rsid w:val="00CF1388"/>
    <w:rsid w:val="00CF1423"/>
    <w:rsid w:val="00D16D8B"/>
    <w:rsid w:val="00D2250A"/>
    <w:rsid w:val="00D35706"/>
    <w:rsid w:val="00D9485B"/>
    <w:rsid w:val="00DC3C01"/>
    <w:rsid w:val="00DF282E"/>
    <w:rsid w:val="00E01827"/>
    <w:rsid w:val="00E026D0"/>
    <w:rsid w:val="00E16484"/>
    <w:rsid w:val="00E31800"/>
    <w:rsid w:val="00E41B8E"/>
    <w:rsid w:val="00E5735B"/>
    <w:rsid w:val="00E85D36"/>
    <w:rsid w:val="00EB3B6E"/>
    <w:rsid w:val="00F74B36"/>
    <w:rsid w:val="00F86A8D"/>
    <w:rsid w:val="00F9295E"/>
    <w:rsid w:val="00F97DA5"/>
    <w:rsid w:val="00FC4653"/>
    <w:rsid w:val="0AE71698"/>
    <w:rsid w:val="2FEA7F46"/>
    <w:rsid w:val="422768C0"/>
    <w:rsid w:val="4D174220"/>
    <w:rsid w:val="569C73BB"/>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8C14B"/>
  <w15:docId w15:val="{99DBF664-0FDF-457E-9016-FB5512416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asciiTheme="minorHAnsi" w:eastAsiaTheme="minorHAnsi" w:hAnsiTheme="minorHAnsi" w:cstheme="minorBidi"/>
      <w:kern w:val="2"/>
      <w:sz w:val="22"/>
      <w:szCs w:val="22"/>
      <w:lang w:eastAsia="en-US"/>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Pr>
      <w:color w:val="0000FF"/>
      <w:u w:val="single"/>
    </w:rPr>
  </w:style>
  <w:style w:type="character" w:styleId="Enfasigrassetto">
    <w:name w:val="Strong"/>
    <w:basedOn w:val="Carpredefinitoparagrafo"/>
    <w:uiPriority w:val="22"/>
    <w:qFormat/>
    <w:rPr>
      <w:b/>
      <w:bCs/>
    </w:rPr>
  </w:style>
  <w:style w:type="character" w:styleId="Menzionenonrisolta">
    <w:name w:val="Unresolved Mention"/>
    <w:basedOn w:val="Carpredefinitoparagrafo"/>
    <w:uiPriority w:val="99"/>
    <w:semiHidden/>
    <w:unhideWhenUsed/>
    <w:rsid w:val="001E52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ircoloroma.unicredit.it/le-categorie/biblioteca"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1195</Words>
  <Characters>6815</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GRANDINETTI GIUSEPPE</dc:creator>
  <cp:lastModifiedBy>Sacco Giorgio (UniCredit)</cp:lastModifiedBy>
  <cp:revision>18</cp:revision>
  <dcterms:created xsi:type="dcterms:W3CDTF">2025-09-23T13:22:00Z</dcterms:created>
  <dcterms:modified xsi:type="dcterms:W3CDTF">2025-09-24T11:47:00Z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0B9BBF7EB460486CAB6C4B6CFE916CF9_12</vt:lpwstr>
  </property>
  <property fmtid="{D5CDD505-2E9C-101B-9397-08002B2CF9AE}" pid="4" name="MSIP_Label_29db9e61-aac5-4f6e-805d-ceb8cb9983a1_Enabled">
    <vt:lpwstr>true</vt:lpwstr>
  </property>
  <property fmtid="{D5CDD505-2E9C-101B-9397-08002B2CF9AE}" pid="5" name="MSIP_Label_29db9e61-aac5-4f6e-805d-ceb8cb9983a1_SetDate">
    <vt:lpwstr>2025-09-24T11:46:51Z</vt:lpwstr>
  </property>
  <property fmtid="{D5CDD505-2E9C-101B-9397-08002B2CF9AE}" pid="6" name="MSIP_Label_29db9e61-aac5-4f6e-805d-ceb8cb9983a1_Method">
    <vt:lpwstr>Standard</vt:lpwstr>
  </property>
  <property fmtid="{D5CDD505-2E9C-101B-9397-08002B2CF9AE}" pid="7" name="MSIP_Label_29db9e61-aac5-4f6e-805d-ceb8cb9983a1_Name">
    <vt:lpwstr>UniCredit - Internal Use Only - no visual markings</vt:lpwstr>
  </property>
  <property fmtid="{D5CDD505-2E9C-101B-9397-08002B2CF9AE}" pid="8" name="MSIP_Label_29db9e61-aac5-4f6e-805d-ceb8cb9983a1_SiteId">
    <vt:lpwstr>2cc49ce9-66a1-41ac-a96b-bdc54247696a</vt:lpwstr>
  </property>
  <property fmtid="{D5CDD505-2E9C-101B-9397-08002B2CF9AE}" pid="9" name="MSIP_Label_29db9e61-aac5-4f6e-805d-ceb8cb9983a1_ActionId">
    <vt:lpwstr>dde79171-a8a1-47af-8101-0170b786901f</vt:lpwstr>
  </property>
  <property fmtid="{D5CDD505-2E9C-101B-9397-08002B2CF9AE}" pid="10" name="MSIP_Label_29db9e61-aac5-4f6e-805d-ceb8cb9983a1_ContentBits">
    <vt:lpwstr>0</vt:lpwstr>
  </property>
  <property fmtid="{D5CDD505-2E9C-101B-9397-08002B2CF9AE}" pid="11" name="MSIP_Label_29db9e61-aac5-4f6e-805d-ceb8cb9983a1_Tag">
    <vt:lpwstr>10, 3, 0, 1</vt:lpwstr>
  </property>
</Properties>
</file>